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B" w:rsidRPr="006042AD" w:rsidRDefault="00592E0B" w:rsidP="00592E0B">
      <w:pPr>
        <w:rPr>
          <w:rFonts w:ascii="Times New Roman" w:hAnsi="Times New Roman"/>
          <w:color w:val="000000" w:themeColor="text1"/>
          <w:lang w:val="en-GB"/>
        </w:rPr>
      </w:pPr>
      <w:r w:rsidRPr="006042AD">
        <w:rPr>
          <w:rFonts w:ascii="Times New Roman" w:hAnsi="Times New Roman"/>
          <w:color w:val="000000" w:themeColor="text1"/>
          <w:lang w:val="en-GB"/>
        </w:rPr>
        <w:t>Table 1 Available scoring systems with relevant reference values for the neonatal population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958"/>
        <w:gridCol w:w="1255"/>
        <w:gridCol w:w="905"/>
        <w:gridCol w:w="1330"/>
        <w:gridCol w:w="509"/>
        <w:gridCol w:w="645"/>
        <w:gridCol w:w="925"/>
        <w:gridCol w:w="1140"/>
        <w:gridCol w:w="936"/>
        <w:gridCol w:w="1338"/>
        <w:gridCol w:w="1724"/>
        <w:gridCol w:w="679"/>
        <w:gridCol w:w="693"/>
      </w:tblGrid>
      <w:tr w:rsidR="00592E0B" w:rsidRPr="006042AD" w:rsidTr="006333F6">
        <w:tc>
          <w:tcPr>
            <w:tcW w:w="33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</w:p>
        </w:tc>
        <w:tc>
          <w:tcPr>
            <w:tcW w:w="3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</w:p>
        </w:tc>
        <w:tc>
          <w:tcPr>
            <w:tcW w:w="4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Development </w:t>
            </w:r>
          </w:p>
        </w:tc>
        <w:tc>
          <w:tcPr>
            <w:tcW w:w="32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Gestational age</w:t>
            </w:r>
          </w:p>
        </w:tc>
        <w:tc>
          <w:tcPr>
            <w:tcW w:w="476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Temperature (°C)</w:t>
            </w:r>
          </w:p>
        </w:tc>
        <w:tc>
          <w:tcPr>
            <w:tcW w:w="182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Cap. refill time</w:t>
            </w:r>
          </w:p>
        </w:tc>
        <w:tc>
          <w:tcPr>
            <w:tcW w:w="2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Heart rate (bpm)</w:t>
            </w:r>
          </w:p>
        </w:tc>
        <w:tc>
          <w:tcPr>
            <w:tcW w:w="3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Respiratory rate (per minute)</w:t>
            </w:r>
          </w:p>
        </w:tc>
        <w:tc>
          <w:tcPr>
            <w:tcW w:w="408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Work of breathing</w:t>
            </w:r>
          </w:p>
        </w:tc>
        <w:tc>
          <w:tcPr>
            <w:tcW w:w="335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Grunting</w:t>
            </w:r>
          </w:p>
        </w:tc>
        <w:tc>
          <w:tcPr>
            <w:tcW w:w="47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/Oxygen requirement/Colour</w:t>
            </w:r>
          </w:p>
        </w:tc>
        <w:tc>
          <w:tcPr>
            <w:tcW w:w="617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Level of consciousness</w:t>
            </w:r>
          </w:p>
        </w:tc>
        <w:tc>
          <w:tcPr>
            <w:tcW w:w="2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Blood glucose (</w:t>
            </w:r>
            <w:proofErr w:type="spellStart"/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mmol</w:t>
            </w:r>
            <w:proofErr w:type="spellEnd"/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)</w:t>
            </w:r>
          </w:p>
        </w:tc>
        <w:tc>
          <w:tcPr>
            <w:tcW w:w="2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Staff concern</w:t>
            </w:r>
          </w:p>
        </w:tc>
      </w:tr>
      <w:tr w:rsidR="00592E0B" w:rsidRPr="006042AD" w:rsidTr="006333F6">
        <w:tc>
          <w:tcPr>
            <w:tcW w:w="33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Holme 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begin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instrText xml:space="preserve"> ADDIN EN.CITE &lt;EndNote&gt;&lt;Cite&gt;&lt;Author&gt;Holme&lt;/Author&gt;&lt;Year&gt;2013&lt;/Year&gt;&lt;RecNum&gt;768&lt;/RecNum&gt;&lt;DisplayText&gt;(Holme et al., 2013)&lt;/DisplayText&gt;&lt;record&gt;&lt;rec-number&gt;768&lt;/rec-number&gt;&lt;foreign-keys&gt;&lt;key app="EN" db-id="9ewr2fs9oedw29evzekx52pvs259d0zwf50a" timestamp="1430972574"&gt;768&lt;/key&gt;&lt;/foreign-keys&gt;&lt;ref-type name="Journal Article"&gt;17&lt;/ref-type&gt;&lt;contributors&gt;&lt;authors&gt;&lt;author&gt;Holme, H.&lt;/author&gt;&lt;author&gt;Bhatt, R.&lt;/author&gt;&lt;author&gt;Koumettou, M.&lt;/author&gt;&lt;author&gt;Griffin, M. A.&lt;/author&gt;&lt;author&gt;Winckworth, L. C.&lt;/author&gt;&lt;/authors&gt;&lt;/contributors&gt;&lt;auth-address&gt;Neonatal Unit, Whittington Health, London, N19 5NF, UK. harrietholme@hotmail.com&lt;/auth-address&gt;&lt;titles&gt;&lt;title&gt;Retrospective evaluation of a new neonatal trigger score&lt;/title&gt;&lt;secondary-title&gt;Pediatrics&lt;/secondary-title&gt;&lt;alt-title&gt;Pediatrics&lt;/alt-title&gt;&lt;/titles&gt;&lt;periodical&gt;&lt;full-title&gt;Pediatrics&lt;/full-title&gt;&lt;abbr-1&gt;Pediatrics&lt;/abbr-1&gt;&lt;/periodical&gt;&lt;alt-periodical&gt;&lt;full-title&gt;Pediatrics&lt;/full-title&gt;&lt;abbr-1&gt;Pediatrics&lt;/abbr-1&gt;&lt;/alt-periodical&gt;&lt;pages&gt;e837-42&lt;/pages&gt;&lt;volume&gt;131&lt;/volume&gt;&lt;number&gt;3&lt;/number&gt;&lt;keywords&gt;&lt;keyword&gt;Cohort Studies&lt;/keyword&gt;&lt;keyword&gt;Humans&lt;/keyword&gt;&lt;keyword&gt;Infant, Newborn&lt;/keyword&gt;&lt;keyword&gt;Infant, Premature, Diseases/*diagnosis/epidemiology&lt;/keyword&gt;&lt;keyword&gt;Intensive Care Units, Neonatal/*standards&lt;/keyword&gt;&lt;keyword&gt;Retrospective Studies&lt;/keyword&gt;&lt;keyword&gt;*Severity of Illness Index&lt;/keyword&gt;&lt;/keywords&gt;&lt;dates&gt;&lt;year&gt;2013&lt;/year&gt;&lt;pub-dates&gt;&lt;date&gt;Mar&lt;/date&gt;&lt;/pub-dates&gt;&lt;/dates&gt;&lt;isbn&gt;1098-4275 (Electronic)&amp;#xD;0031-4005 (Linking)&lt;/isbn&gt;&lt;accession-num&gt;23420915&lt;/accession-num&gt;&lt;urls&gt;&lt;related-urls&gt;&lt;url&gt;http://www.ncbi.nlm.nih.gov/pubmed/23420915&lt;/url&gt;&lt;/related-urls&gt;&lt;/urls&gt;&lt;electronic-resource-num&gt;10.1542/peds.2012-0640&lt;/electronic-resource-num&gt;&lt;/record&gt;&lt;/Cite&gt;&lt;/EndNote&gt;</w:instrTex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separate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(Holme et al., 2013)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end"/>
            </w:r>
          </w:p>
        </w:tc>
        <w:tc>
          <w:tcPr>
            <w:tcW w:w="3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The Neonatal Trigger Score </w:t>
            </w:r>
          </w:p>
        </w:tc>
        <w:tc>
          <w:tcPr>
            <w:tcW w:w="449" w:type="pct"/>
          </w:tcPr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sz w:val="14"/>
                <w:lang w:val="en-GB"/>
              </w:rPr>
              <w:t>Local</w:t>
            </w:r>
          </w:p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sz w:val="14"/>
                <w:lang w:val="en-GB"/>
              </w:rPr>
              <w:t>expert consensus based on Neonatal Life Support 2010 guidelines and the National Institute for Clinical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sz w:val="14"/>
                <w:lang w:val="en-GB"/>
              </w:rPr>
              <w:t>Excellence Postnatal care guideline</w:t>
            </w:r>
          </w:p>
        </w:tc>
        <w:tc>
          <w:tcPr>
            <w:tcW w:w="32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&gt;35 weeks of gestation</w:t>
            </w:r>
          </w:p>
        </w:tc>
        <w:tc>
          <w:tcPr>
            <w:tcW w:w="476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36.5-37.4°C</w:t>
            </w:r>
          </w:p>
        </w:tc>
        <w:tc>
          <w:tcPr>
            <w:tcW w:w="182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2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100-159</w:t>
            </w:r>
          </w:p>
        </w:tc>
        <w:tc>
          <w:tcPr>
            <w:tcW w:w="3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31-51</w:t>
            </w:r>
          </w:p>
        </w:tc>
        <w:tc>
          <w:tcPr>
            <w:tcW w:w="408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Y/N</w:t>
            </w:r>
          </w:p>
        </w:tc>
        <w:tc>
          <w:tcPr>
            <w:tcW w:w="335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47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617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Alert/sleeping,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Irritable/lethargic/jittery, unresponsive</w:t>
            </w:r>
          </w:p>
        </w:tc>
        <w:tc>
          <w:tcPr>
            <w:tcW w:w="2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2.0-5.9</w:t>
            </w:r>
          </w:p>
        </w:tc>
        <w:tc>
          <w:tcPr>
            <w:tcW w:w="2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</w:tr>
      <w:tr w:rsidR="00592E0B" w:rsidRPr="006042AD" w:rsidTr="006333F6">
        <w:tc>
          <w:tcPr>
            <w:tcW w:w="33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Roland 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begin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instrText xml:space="preserve"> ADDIN EN.CITE &lt;EndNote&gt;&lt;Cite&gt;&lt;Author&gt;Roland&lt;/Author&gt;&lt;Year&gt;2010&lt;/Year&gt;&lt;RecNum&gt;769&lt;/RecNum&gt;&lt;DisplayText&gt;(Roland, 2010)&lt;/DisplayText&gt;&lt;record&gt;&lt;rec-number&gt;769&lt;/rec-number&gt;&lt;foreign-keys&gt;&lt;key app="EN" db-id="9ewr2fs9oedw29evzekx52pvs259d0zwf50a" timestamp="1432057740"&gt;769&lt;/key&gt;&lt;/foreign-keys&gt;&lt;ref-type name="Journal Article"&gt;17&lt;/ref-type&gt;&lt;contributors&gt;&lt;authors&gt;&lt;author&gt;Roland,D; Madar,J; Connolly,G  &lt;/author&gt;&lt;/authors&gt;&lt;/contributors&gt;&lt;titles&gt;&lt;title&gt;The Newborn Early Warning (NEW) system: development of an at-risk infant intervention system&lt;/title&gt;&lt;secondary-title&gt;Infant&lt;/secondary-title&gt;&lt;/titles&gt;&lt;periodical&gt;&lt;full-title&gt;Infant&lt;/full-title&gt;&lt;/periodical&gt;&lt;pages&gt;117-120&lt;/pages&gt;&lt;volume&gt;6&lt;/volume&gt;&lt;number&gt;4&lt;/number&gt;&lt;dates&gt;&lt;year&gt;2010&lt;/year&gt;&lt;/dates&gt;&lt;urls&gt;&lt;/urls&gt;&lt;/record&gt;&lt;/Cite&gt;&lt;/EndNote&gt;</w:instrTex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separate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(Roland, 2010)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end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 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</w:p>
        </w:tc>
        <w:tc>
          <w:tcPr>
            <w:tcW w:w="343" w:type="pct"/>
          </w:tcPr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The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proofErr w:type="spellStart"/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Newborn</w:t>
            </w:r>
            <w:proofErr w:type="spellEnd"/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 Early Warning system </w:t>
            </w:r>
          </w:p>
        </w:tc>
        <w:tc>
          <w:tcPr>
            <w:tcW w:w="4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2A3339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Retrospective chart review</w:t>
            </w:r>
          </w:p>
        </w:tc>
        <w:tc>
          <w:tcPr>
            <w:tcW w:w="32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Term infants &gt;2.5 kg</w:t>
            </w:r>
          </w:p>
        </w:tc>
        <w:tc>
          <w:tcPr>
            <w:tcW w:w="476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36.25-37.5°C</w:t>
            </w:r>
          </w:p>
        </w:tc>
        <w:tc>
          <w:tcPr>
            <w:tcW w:w="182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2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90-150</w:t>
            </w:r>
          </w:p>
        </w:tc>
        <w:tc>
          <w:tcPr>
            <w:tcW w:w="3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30-60</w:t>
            </w:r>
          </w:p>
        </w:tc>
        <w:tc>
          <w:tcPr>
            <w:tcW w:w="408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Apnoea</w:t>
            </w:r>
          </w:p>
        </w:tc>
        <w:tc>
          <w:tcPr>
            <w:tcW w:w="335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47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Pink (SpO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&gt;94%), 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90-94%, or dusky/blue (SpO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&lt;90%)</w:t>
            </w:r>
          </w:p>
        </w:tc>
        <w:tc>
          <w:tcPr>
            <w:tcW w:w="617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Active/wakes to feed, jittery/irritable, floppy/difficult to arouse, seizures</w:t>
            </w:r>
          </w:p>
        </w:tc>
        <w:tc>
          <w:tcPr>
            <w:tcW w:w="2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2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</w:tr>
      <w:tr w:rsidR="00592E0B" w:rsidRPr="006042AD" w:rsidTr="006333F6">
        <w:tc>
          <w:tcPr>
            <w:tcW w:w="33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Ahmed 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begin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instrText xml:space="preserve"> ADDIN EN.CITE &lt;EndNote&gt;&lt;Cite&gt;&lt;Author&gt;Ahmed&lt;/Author&gt;&lt;Year&gt;2016&lt;/Year&gt;&lt;RecNum&gt;1266&lt;/RecNum&gt;&lt;DisplayText&gt;(Ahmed et al., 2016)&lt;/DisplayText&gt;&lt;record&gt;&lt;rec-number&gt;1266&lt;/rec-number&gt;&lt;foreign-keys&gt;&lt;key app="EN" db-id="9ewr2fs9oedw29evzekx52pvs259d0zwf50a" timestamp="1461083767"&gt;1266&lt;/key&gt;&lt;/foreign-keys&gt;&lt;ref-type name="Journal Article"&gt;17&lt;/ref-type&gt;&lt;contributors&gt;&lt;authors&gt;&lt;author&gt;Ahmed, M.&lt;/author&gt;&lt;author&gt;Phillips, I.&lt;/author&gt;&lt;author&gt;Karupaih, A.&lt;/author&gt;&lt;author&gt;Kamireddy, H.&lt;/author&gt;&lt;author&gt;Manzoor, A.&lt;/author&gt;&lt;/authors&gt;&lt;/contributors&gt;&lt;auth-address&gt;Department of Paediatrics, Queen&amp;amp;#039;s Hospital, Burton Upon Trent Staffordshire, United Kingdom.&amp;#xD;Department of Midwifery, Queen&amp;amp;#039;s Hospital, Burton Upon Trent Staffordshire, United Kingdom.&lt;/auth-address&gt;&lt;titles&gt;&lt;title&gt;Newborn Observation Track and Trigger (NOTT) Chart&lt;/title&gt;&lt;secondary-title&gt;J Coll Physicians Surg Pak&lt;/secondary-title&gt;&lt;/titles&gt;&lt;periodical&gt;&lt;full-title&gt;J Coll Physicians Surg Pak&lt;/full-title&gt;&lt;/periodical&gt;&lt;pages&gt;234-7&lt;/pages&gt;&lt;volume&gt;26&lt;/volume&gt;&lt;number&gt;3&lt;/number&gt;&lt;dates&gt;&lt;year&gt;2016&lt;/year&gt;&lt;pub-dates&gt;&lt;date&gt;Mar&lt;/date&gt;&lt;/pub-dates&gt;&lt;/dates&gt;&lt;isbn&gt;1681-7168 (Electronic)&amp;#xD;1022-386X (Linking)&lt;/isbn&gt;&lt;accession-num&gt;26975962&lt;/accession-num&gt;&lt;urls&gt;&lt;related-urls&gt;&lt;url&gt;http://www.ncbi.nlm.nih.gov/pubmed/26975962&lt;/url&gt;&lt;/related-urls&gt;&lt;/urls&gt;&lt;electronic-resource-num&gt;03.2016/JCPSP.234237&lt;/electronic-resource-num&gt;&lt;/record&gt;&lt;/Cite&gt;&lt;/EndNote&gt;</w:instrTex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separate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(Ahmed et al., 2016)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end"/>
            </w:r>
          </w:p>
        </w:tc>
        <w:tc>
          <w:tcPr>
            <w:tcW w:w="343" w:type="pct"/>
          </w:tcPr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 xml:space="preserve">The Burton </w:t>
            </w:r>
            <w:proofErr w:type="spellStart"/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Newborn</w:t>
            </w:r>
            <w:proofErr w:type="spellEnd"/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 xml:space="preserve"> Observation Track and Trigger Chart </w:t>
            </w:r>
          </w:p>
        </w:tc>
        <w:tc>
          <w:tcPr>
            <w:tcW w:w="4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2A3339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A prospective, observational study of 24+93 neonates </w:t>
            </w:r>
          </w:p>
        </w:tc>
        <w:tc>
          <w:tcPr>
            <w:tcW w:w="32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Not specified</w:t>
            </w:r>
          </w:p>
        </w:tc>
        <w:tc>
          <w:tcPr>
            <w:tcW w:w="476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36.0-37.5°C</w:t>
            </w:r>
          </w:p>
        </w:tc>
        <w:tc>
          <w:tcPr>
            <w:tcW w:w="182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2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90-160</w:t>
            </w:r>
          </w:p>
        </w:tc>
        <w:tc>
          <w:tcPr>
            <w:tcW w:w="3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30-60</w:t>
            </w:r>
          </w:p>
        </w:tc>
        <w:tc>
          <w:tcPr>
            <w:tcW w:w="408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Retractions</w:t>
            </w:r>
          </w:p>
        </w:tc>
        <w:tc>
          <w:tcPr>
            <w:tcW w:w="335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Yes</w:t>
            </w:r>
          </w:p>
        </w:tc>
        <w:tc>
          <w:tcPr>
            <w:tcW w:w="47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 &gt;94%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 90-94%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 &lt;90%</w:t>
            </w:r>
          </w:p>
        </w:tc>
        <w:tc>
          <w:tcPr>
            <w:tcW w:w="617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Alert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Jittery/lethargic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Floppy/not feeding</w:t>
            </w:r>
          </w:p>
        </w:tc>
        <w:tc>
          <w:tcPr>
            <w:tcW w:w="2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&gt;2.6</w:t>
            </w:r>
          </w:p>
        </w:tc>
        <w:tc>
          <w:tcPr>
            <w:tcW w:w="2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Yes</w:t>
            </w:r>
          </w:p>
        </w:tc>
      </w:tr>
      <w:tr w:rsidR="00592E0B" w:rsidRPr="006042AD" w:rsidTr="006333F6">
        <w:tc>
          <w:tcPr>
            <w:tcW w:w="334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British Association of Perinatal Medicine 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begin"/>
            </w:r>
            <w:r w:rsidRPr="006042AD"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  <w:instrText xml:space="preserve"> ADDIN EN.CITE &lt;EndNote&gt;&lt;Cite&gt;&lt;Author&gt;Medicine&lt;/Author&gt;&lt;Year&gt;2015&lt;/Year&gt;&lt;RecNum&gt;891&lt;/RecNum&gt;&lt;DisplayText&gt;(Medicine, 2015)&lt;/DisplayText&gt;&lt;record&gt;&lt;rec-number&gt;891&lt;/rec-number&gt;&lt;foreign-keys&gt;&lt;key app="EN" db-id="9ewr2fs9oedw29evzekx52pvs259d0zwf50a" timestamp="1439615953"&gt;891&lt;/key&gt;&lt;/foreign-keys&gt;&lt;ref-type name="Report"&gt;27&lt;/ref-type&gt;&lt;contributors&gt;&lt;authors&gt;&lt;author&gt;British Association of Perinatal Medicine&lt;/author&gt;&lt;/authors&gt;&lt;secondary-authors&gt;&lt;author&gt;British Association of Perinatal Medicine&lt;/author&gt;&lt;/secondary-authors&gt;&lt;tertiary-authors&gt;&lt;author&gt;British Association of Perinatal Medicine&lt;/author&gt;&lt;/tertiary-authors&gt;&lt;/contributors&gt;&lt;titles&gt;&lt;title&gt;Newborn Earlt Warning Trigger and Track (NEWTT). A framework for practice&lt;/title&gt;&lt;/titles&gt;&lt;pages&gt;17&lt;/pages&gt;&lt;dates&gt;&lt;year&gt;2015&lt;/year&gt;&lt;pub-dates&gt;&lt;date&gt;April 2015&lt;/date&gt;&lt;/pub-dates&gt;&lt;/dates&gt;&lt;pub-location&gt;UK&lt;/pub-location&gt;&lt;publisher&gt;British Association of Perinatal Medicine&lt;/publisher&gt;&lt;urls&gt;&lt;/urls&gt;&lt;/record&gt;&lt;/Cite&gt;&lt;/EndNote&gt;</w:instrTex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separate"/>
            </w:r>
            <w:r w:rsidRPr="006042AD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  <w:lang w:val="en-GB"/>
              </w:rPr>
              <w:t xml:space="preserve"> (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2015)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end"/>
            </w:r>
          </w:p>
        </w:tc>
        <w:tc>
          <w:tcPr>
            <w:tcW w:w="343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The </w:t>
            </w:r>
            <w:proofErr w:type="spellStart"/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Newborn</w:t>
            </w:r>
            <w:proofErr w:type="spellEnd"/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 Early Warning Trigger and Track </w:t>
            </w:r>
          </w:p>
        </w:tc>
        <w:tc>
          <w:tcPr>
            <w:tcW w:w="449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2A3339"/>
                <w:sz w:val="14"/>
                <w:lang w:val="en-GB"/>
              </w:rPr>
              <w:t>A working party convened by the British Association of Perinatal Medicine, UK</w:t>
            </w:r>
          </w:p>
        </w:tc>
        <w:tc>
          <w:tcPr>
            <w:tcW w:w="324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Not specified</w:t>
            </w:r>
          </w:p>
        </w:tc>
        <w:tc>
          <w:tcPr>
            <w:tcW w:w="476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36.5-37.5°C</w:t>
            </w:r>
          </w:p>
        </w:tc>
        <w:tc>
          <w:tcPr>
            <w:tcW w:w="182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231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100-160</w:t>
            </w:r>
          </w:p>
        </w:tc>
        <w:tc>
          <w:tcPr>
            <w:tcW w:w="331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40-60</w:t>
            </w:r>
          </w:p>
        </w:tc>
        <w:tc>
          <w:tcPr>
            <w:tcW w:w="408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Grunting</w:t>
            </w:r>
          </w:p>
        </w:tc>
        <w:tc>
          <w:tcPr>
            <w:tcW w:w="335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Yes</w:t>
            </w:r>
          </w:p>
        </w:tc>
        <w:tc>
          <w:tcPr>
            <w:tcW w:w="47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.&gt;95%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 91-94%</w:t>
            </w:r>
          </w:p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 &lt;90%</w:t>
            </w:r>
          </w:p>
        </w:tc>
        <w:tc>
          <w:tcPr>
            <w:tcW w:w="617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Active/feeding well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Jittery/irritable/poor feeding</w:t>
            </w:r>
          </w:p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Floppy/poor feeding</w:t>
            </w:r>
          </w:p>
        </w:tc>
        <w:tc>
          <w:tcPr>
            <w:tcW w:w="243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249" w:type="pct"/>
          </w:tcPr>
          <w:p w:rsidR="00592E0B" w:rsidRPr="006042AD" w:rsidRDefault="00592E0B" w:rsidP="006333F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</w:tr>
      <w:tr w:rsidR="00592E0B" w:rsidRPr="006042AD" w:rsidTr="006333F6">
        <w:tc>
          <w:tcPr>
            <w:tcW w:w="33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McLellan 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begin">
                <w:fldData xml:space="preserve">PEVuZE5vdGU+PENpdGU+PEF1dGhvcj5NY0xlbGxhbjwvQXV0aG9yPjxZZWFyPjIwMTQ8L1llYXI+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</w:fldData>
              </w:fldChar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instrText xml:space="preserve"> ADDIN EN.CITE </w:instrTex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begin">
                <w:fldData xml:space="preserve">PEVuZE5vdGU+PENpdGU+PEF1dGhvcj5NY0xlbGxhbjwvQXV0aG9yPjxZZWFyPjIwMTQ8L1llYXI+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</w:fldData>
              </w:fldChar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instrText xml:space="preserve"> ADDIN EN.CITE.DATA  </w:instrTex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end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separate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(McLellan et al., 2014)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end"/>
            </w:r>
          </w:p>
        </w:tc>
        <w:tc>
          <w:tcPr>
            <w:tcW w:w="343" w:type="pct"/>
          </w:tcPr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sz w:val="14"/>
                <w:lang w:val="en-GB"/>
              </w:rPr>
              <w:t>The Cardiac Children’s Hospital Early Warning Score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sz w:val="14"/>
                <w:lang w:val="en-GB"/>
              </w:rPr>
            </w:pPr>
          </w:p>
        </w:tc>
        <w:tc>
          <w:tcPr>
            <w:tcW w:w="449" w:type="pct"/>
          </w:tcPr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A1718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A multidisciplinary</w:t>
            </w: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panel assessed risk factors that were unique to car-</w:t>
            </w:r>
          </w:p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A1718"/>
                <w:sz w:val="14"/>
                <w:lang w:val="en-GB"/>
              </w:rPr>
            </w:pPr>
            <w:proofErr w:type="spellStart"/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diovascular</w:t>
            </w:r>
            <w:proofErr w:type="spellEnd"/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children</w:t>
            </w: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and</w:t>
            </w: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incorporated these</w:t>
            </w:r>
          </w:p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into a</w:t>
            </w: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modified</w:t>
            </w: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paediatric</w:t>
            </w: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early warning</w:t>
            </w: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scoring</w:t>
            </w:r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</w:t>
            </w:r>
            <w:r w:rsidRPr="006042AD">
              <w:rPr>
                <w:rFonts w:ascii="Times New Roman" w:hAnsi="Times New Roman"/>
                <w:color w:val="1A1718"/>
                <w:sz w:val="14"/>
                <w:lang w:val="en-GB"/>
              </w:rPr>
              <w:t>tool</w:t>
            </w:r>
          </w:p>
        </w:tc>
        <w:tc>
          <w:tcPr>
            <w:tcW w:w="32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476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182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≤ 2 sec - &gt;5 sec</w:t>
            </w:r>
          </w:p>
        </w:tc>
        <w:tc>
          <w:tcPr>
            <w:tcW w:w="2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≥10, 15 or 25% normal for age</w:t>
            </w:r>
          </w:p>
        </w:tc>
        <w:tc>
          <w:tcPr>
            <w:tcW w:w="3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≥10, 15 or 25% normal for age</w:t>
            </w:r>
          </w:p>
        </w:tc>
        <w:tc>
          <w:tcPr>
            <w:tcW w:w="408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Mild, moderate, severely increased work of breathing</w:t>
            </w:r>
          </w:p>
        </w:tc>
        <w:tc>
          <w:tcPr>
            <w:tcW w:w="335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Yes</w:t>
            </w:r>
          </w:p>
        </w:tc>
        <w:tc>
          <w:tcPr>
            <w:tcW w:w="47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&gt;40%, 40-60% or &gt;60% oxygen via mask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Appropriate skin tone for patient/pale/grey/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grey and mottled</w:t>
            </w:r>
          </w:p>
        </w:tc>
        <w:tc>
          <w:tcPr>
            <w:tcW w:w="617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Playing/sleeping, sleepy, somnolent when not disturbed, irritable, difficult to console. Increase in baseline seizure activity. Lethargic, confused, floppy. Reduced response to pain, prolonged or frequent seizures, pupils asymmetric or sluggish</w:t>
            </w:r>
          </w:p>
        </w:tc>
        <w:tc>
          <w:tcPr>
            <w:tcW w:w="2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2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</w:tr>
      <w:tr w:rsidR="00592E0B" w:rsidRPr="006042AD" w:rsidTr="006333F6">
        <w:tc>
          <w:tcPr>
            <w:tcW w:w="33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 xml:space="preserve">Singh 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begin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instrText xml:space="preserve"> ADDIN EN.CITE &lt;EndNote&gt;&lt;Cite&gt;&lt;Author&gt;Singh H; Soni&lt;/Author&gt;&lt;Year&gt;2014&lt;/Year&gt;&lt;RecNum&gt;777&lt;/RecNum&gt;&lt;DisplayText&gt;(Singh H; Soni, 2014)&lt;/DisplayText&gt;&lt;record&gt;&lt;rec-number&gt;777&lt;/rec-number&gt;&lt;foreign-keys&gt;&lt;key app="EN" db-id="9ewr2fs9oedw29evzekx52pvs259d0zwf50a" timestamp="1432066016"&gt;777&lt;/key&gt;&lt;/foreign-keys&gt;&lt;ref-type name="Conference Paper"&gt;47&lt;/ref-type&gt;&lt;contributors&gt;&lt;authors&gt;&lt;author&gt;Singh H; Soni, RK; Singla G&lt;/author&gt;&lt;/authors&gt;&lt;/contributors&gt;&lt;titles&gt;&lt;title&gt;Identification of high risk clinical parameters for predicting survival of hospitalized neonates - an observational study&lt;/title&gt;&lt;secondary-title&gt;the 5th Congress of the European Academy of Paediatric Societies&lt;/secondary-title&gt;&lt;/titles&gt;&lt;num-vols&gt;Neonatal Others&lt;/num-vols&gt;&lt;dates&gt;&lt;year&gt;2014&lt;/year&gt;&lt;/dates&gt;&lt;pub-location&gt;Barcelona, Spain&lt;/pub-location&gt;&lt;urls&gt;&lt;/urls&gt;&lt;/record&gt;&lt;/Cite&gt;&lt;/EndNote&gt;</w:instrTex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separate"/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(Singh et al., 2014)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fldChar w:fldCharType="end"/>
            </w:r>
          </w:p>
        </w:tc>
        <w:tc>
          <w:tcPr>
            <w:tcW w:w="343" w:type="pct"/>
          </w:tcPr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lang w:val="en-GB"/>
              </w:rPr>
            </w:pPr>
            <w:proofErr w:type="spellStart"/>
            <w:r w:rsidRPr="006042AD">
              <w:rPr>
                <w:rFonts w:ascii="Times New Roman" w:hAnsi="Times New Roman"/>
                <w:sz w:val="14"/>
                <w:lang w:val="en-GB"/>
              </w:rPr>
              <w:t>Dayanand</w:t>
            </w:r>
            <w:proofErr w:type="spellEnd"/>
            <w:r w:rsidRPr="006042AD">
              <w:rPr>
                <w:rFonts w:ascii="Times New Roman" w:hAnsi="Times New Roman"/>
                <w:sz w:val="14"/>
                <w:lang w:val="en-GB"/>
              </w:rPr>
              <w:t xml:space="preserve"> Medical College and Hospital, Ludhiana,</w:t>
            </w:r>
          </w:p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sz w:val="14"/>
                <w:lang w:val="en-GB"/>
              </w:rPr>
              <w:t>India</w:t>
            </w:r>
          </w:p>
        </w:tc>
        <w:tc>
          <w:tcPr>
            <w:tcW w:w="449" w:type="pct"/>
          </w:tcPr>
          <w:p w:rsidR="00592E0B" w:rsidRPr="006042AD" w:rsidRDefault="00592E0B" w:rsidP="006333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sz w:val="14"/>
                <w:lang w:val="en-GB"/>
              </w:rPr>
              <w:t>A prospective, observational study of 344 neonates at admission</w:t>
            </w:r>
          </w:p>
        </w:tc>
        <w:tc>
          <w:tcPr>
            <w:tcW w:w="32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Low birth weight</w:t>
            </w:r>
          </w:p>
        </w:tc>
        <w:tc>
          <w:tcPr>
            <w:tcW w:w="476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Moderate hypo/hypothermia</w:t>
            </w:r>
          </w:p>
        </w:tc>
        <w:tc>
          <w:tcPr>
            <w:tcW w:w="182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&lt;3 sec</w:t>
            </w:r>
          </w:p>
        </w:tc>
        <w:tc>
          <w:tcPr>
            <w:tcW w:w="2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100-160</w:t>
            </w:r>
          </w:p>
        </w:tc>
        <w:tc>
          <w:tcPr>
            <w:tcW w:w="3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30-60</w:t>
            </w:r>
          </w:p>
        </w:tc>
        <w:tc>
          <w:tcPr>
            <w:tcW w:w="408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Chest recessions</w:t>
            </w:r>
          </w:p>
        </w:tc>
        <w:tc>
          <w:tcPr>
            <w:tcW w:w="335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Respiratory distress</w:t>
            </w:r>
          </w:p>
        </w:tc>
        <w:tc>
          <w:tcPr>
            <w:tcW w:w="47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SpO</w:t>
            </w:r>
            <w:r w:rsidRPr="006042AD">
              <w:rPr>
                <w:rFonts w:ascii="Times New Roman" w:hAnsi="Times New Roman"/>
                <w:color w:val="000000"/>
                <w:sz w:val="14"/>
                <w:vertAlign w:val="subscript"/>
                <w:lang w:val="en-GB"/>
              </w:rPr>
              <w:t>2</w:t>
            </w: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&lt;90%</w:t>
            </w:r>
          </w:p>
        </w:tc>
        <w:tc>
          <w:tcPr>
            <w:tcW w:w="617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Decreased sensorium level, reduced or no activity</w:t>
            </w:r>
          </w:p>
        </w:tc>
        <w:tc>
          <w:tcPr>
            <w:tcW w:w="2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  <w:tc>
          <w:tcPr>
            <w:tcW w:w="2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/>
                <w:sz w:val="14"/>
                <w:lang w:val="en-GB"/>
              </w:rPr>
              <w:t>N/A</w:t>
            </w:r>
          </w:p>
        </w:tc>
      </w:tr>
      <w:tr w:rsidR="00592E0B" w:rsidRPr="006042AD" w:rsidTr="00720474">
        <w:trPr>
          <w:trHeight w:val="70"/>
        </w:trPr>
        <w:tc>
          <w:tcPr>
            <w:tcW w:w="33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 xml:space="preserve">Adapted from </w:t>
            </w: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fldChar w:fldCharType="begin"/>
            </w: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instrText xml:space="preserve"> ADDIN EN.CITE &lt;EndNote&gt;&lt;Cite&gt;&lt;Author&gt;Downes&lt;/Author&gt;&lt;Year&gt;1970&lt;/Year&gt;&lt;RecNum&gt;854&lt;/RecNum&gt;&lt;DisplayText&gt;(Downes et al., 1970)&lt;/DisplayText&gt;&lt;record&gt;&lt;rec-number&gt;854&lt;/rec-number&gt;&lt;foreign-keys&gt;&lt;key app="EN" db-id="9ewr2fs9oedw29evzekx52pvs259d0zwf50a" timestamp="1437630025"&gt;854&lt;/key&gt;&lt;/foreign-keys&gt;&lt;ref-type name="Journal Article"&gt;17&lt;/ref-type&gt;&lt;contributors&gt;&lt;authors&gt;&lt;author&gt;Downes, J. J.&lt;/author&gt;&lt;author&gt;Vidyasagar, D.&lt;/author&gt;&lt;author&gt;Boggs, T. R., Jr.&lt;/author&gt;&lt;author&gt;Morrow, G. M., 3rd&lt;/author&gt;&lt;/authors&gt;&lt;/contributors&gt;&lt;titles&gt;&lt;title&gt;Respiratory distress syndrome of newborn infants. I. New clinical scoring system (RDS score) with acid--base and blood-gas correlations&lt;/title&gt;&lt;secondary-title&gt;Clin Pediatr (Phila)&lt;/secondary-title&gt;&lt;alt-title&gt;Clinical pediatrics&lt;/alt-title&gt;&lt;/titles&gt;&lt;periodical&gt;&lt;full-title&gt;Clin Pediatr (Phila)&lt;/full-title&gt;&lt;abbr-1&gt;Clinical pediatrics&lt;/abbr-1&gt;&lt;/periodical&gt;&lt;alt-periodical&gt;&lt;full-title&gt;Clin Pediatr (Phila)&lt;/full-title&gt;&lt;abbr-1&gt;Clinical pediatrics&lt;/abbr-1&gt;&lt;/alt-periodical&gt;&lt;pages&gt;325-31&lt;/pages&gt;&lt;volume&gt;9&lt;/volume&gt;&lt;number&gt;6&lt;/number&gt;&lt;keywords&gt;&lt;keyword&gt;*Acid-Base Equilibrium&lt;/keyword&gt;&lt;keyword&gt;Bicarbonates/therapeutic use&lt;/keyword&gt;&lt;keyword&gt;*Blood Gas Analysis&lt;/keyword&gt;&lt;keyword&gt;*Crying&lt;/keyword&gt;&lt;keyword&gt;Cyanosis/*etiology&lt;/keyword&gt;&lt;keyword&gt;Humans&lt;/keyword&gt;&lt;keyword&gt;Infant, Newborn&lt;/keyword&gt;&lt;keyword&gt;Methods&lt;/keyword&gt;&lt;keyword&gt;Oxygen Inhalation Therapy&lt;/keyword&gt;&lt;keyword&gt;Prognosis&lt;/keyword&gt;&lt;keyword&gt;Respiratory Distress Syndrome, Newborn/*diagnosis/drug therapy&lt;/keyword&gt;&lt;keyword&gt;*Respiratory Function Tests&lt;/keyword&gt;&lt;/keywords&gt;&lt;dates&gt;&lt;year&gt;1970&lt;/year&gt;&lt;pub-dates&gt;&lt;date&gt;Jun&lt;/date&gt;&lt;/pub-dates&gt;&lt;/dates&gt;&lt;isbn&gt;0009-9228 (Print)&amp;#xD;0009-9228 (Linking)&lt;/isbn&gt;&lt;accession-num&gt;5419441&lt;/accession-num&gt;&lt;urls&gt;&lt;related-urls&gt;&lt;url&gt;http://www.ncbi.nlm.nih.gov/pubmed/5419441&lt;/url&gt;&lt;/related-urls&gt;&lt;/urls&gt;&lt;/record&gt;&lt;/Cite&gt;&lt;/EndNote&gt;</w:instrText>
            </w: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fldChar w:fldCharType="separate"/>
            </w: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(</w:t>
            </w:r>
            <w:proofErr w:type="spellStart"/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Downes</w:t>
            </w:r>
            <w:proofErr w:type="spellEnd"/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 xml:space="preserve"> et al., 1970)</w:t>
            </w: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fldChar w:fldCharType="end"/>
            </w:r>
          </w:p>
        </w:tc>
        <w:tc>
          <w:tcPr>
            <w:tcW w:w="3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proofErr w:type="spellStart"/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ACoRN</w:t>
            </w:r>
            <w:proofErr w:type="spellEnd"/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 xml:space="preserve"> respiratory score</w:t>
            </w:r>
          </w:p>
        </w:tc>
        <w:tc>
          <w:tcPr>
            <w:tcW w:w="4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 xml:space="preserve">Adapted from </w:t>
            </w:r>
            <w:proofErr w:type="spellStart"/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Downes</w:t>
            </w:r>
            <w:proofErr w:type="spellEnd"/>
          </w:p>
        </w:tc>
        <w:tc>
          <w:tcPr>
            <w:tcW w:w="324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&gt;34 weeks, 30-34 weeks or &lt;30 weeks</w:t>
            </w:r>
          </w:p>
        </w:tc>
        <w:tc>
          <w:tcPr>
            <w:tcW w:w="476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N/A</w:t>
            </w:r>
          </w:p>
        </w:tc>
        <w:tc>
          <w:tcPr>
            <w:tcW w:w="182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N/A</w:t>
            </w:r>
          </w:p>
        </w:tc>
        <w:tc>
          <w:tcPr>
            <w:tcW w:w="2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N/A</w:t>
            </w:r>
          </w:p>
        </w:tc>
        <w:tc>
          <w:tcPr>
            <w:tcW w:w="331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40-60</w:t>
            </w:r>
          </w:p>
        </w:tc>
        <w:tc>
          <w:tcPr>
            <w:tcW w:w="408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No retractions, mild/moderate, severe</w:t>
            </w:r>
          </w:p>
        </w:tc>
        <w:tc>
          <w:tcPr>
            <w:tcW w:w="335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None, with stimulation, continuous at rest</w:t>
            </w:r>
          </w:p>
        </w:tc>
        <w:tc>
          <w:tcPr>
            <w:tcW w:w="47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No extra oxygen requirements, ≤50% or &gt;50%</w:t>
            </w:r>
          </w:p>
        </w:tc>
        <w:tc>
          <w:tcPr>
            <w:tcW w:w="617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N/A</w:t>
            </w:r>
          </w:p>
        </w:tc>
        <w:tc>
          <w:tcPr>
            <w:tcW w:w="243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N/A</w:t>
            </w:r>
          </w:p>
        </w:tc>
        <w:tc>
          <w:tcPr>
            <w:tcW w:w="249" w:type="pct"/>
          </w:tcPr>
          <w:p w:rsidR="00592E0B" w:rsidRPr="006042AD" w:rsidRDefault="00592E0B" w:rsidP="006333F6">
            <w:pPr>
              <w:rPr>
                <w:rFonts w:ascii="Times New Roman" w:hAnsi="Times New Roman"/>
                <w:color w:val="000000" w:themeColor="text1"/>
                <w:sz w:val="14"/>
                <w:lang w:val="en-GB"/>
              </w:rPr>
            </w:pPr>
            <w:r w:rsidRPr="006042AD">
              <w:rPr>
                <w:rFonts w:ascii="Times New Roman" w:hAnsi="Times New Roman"/>
                <w:color w:val="000000" w:themeColor="text1"/>
                <w:sz w:val="14"/>
                <w:lang w:val="en-GB"/>
              </w:rPr>
              <w:t>N/A</w:t>
            </w:r>
          </w:p>
        </w:tc>
      </w:tr>
    </w:tbl>
    <w:p w:rsidR="00183627" w:rsidRDefault="00183627" w:rsidP="00720474">
      <w:bookmarkStart w:id="0" w:name="_GoBack"/>
      <w:bookmarkEnd w:id="0"/>
    </w:p>
    <w:sectPr w:rsidR="00183627" w:rsidSect="00592E0B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0B"/>
    <w:rsid w:val="00183627"/>
    <w:rsid w:val="00475C41"/>
    <w:rsid w:val="00592E0B"/>
    <w:rsid w:val="00720474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A2D0505-3AB4-4AEF-98B4-918CE9F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3775E73D</Template>
  <TotalTime>0</TotalTime>
  <Pages>2</Pages>
  <Words>1672</Words>
  <Characters>8866</Characters>
  <Application>Microsoft Office Word</Application>
  <DocSecurity>4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Lee  Solevåg</dc:creator>
  <cp:keywords/>
  <dc:description/>
  <cp:lastModifiedBy>Jon Andre Hodne</cp:lastModifiedBy>
  <cp:revision>2</cp:revision>
  <dcterms:created xsi:type="dcterms:W3CDTF">2019-07-15T11:58:00Z</dcterms:created>
  <dcterms:modified xsi:type="dcterms:W3CDTF">2019-07-15T11:58:00Z</dcterms:modified>
</cp:coreProperties>
</file>